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2B" w:rsidRDefault="008C1FD4">
      <w:pPr>
        <w:spacing w:after="0" w:line="276" w:lineRule="auto"/>
        <w:jc w:val="right"/>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NACRT</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PRAVILNIK O JEDNOSTAVNOJ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 temelju članka 15. stavka 2. Zakona o javnoj nabavi („Narodne novine“, broj 120/16, 114/22 i 48/26.) i članka </w:t>
      </w:r>
      <w:r w:rsidR="00C3044F">
        <w:rPr>
          <w:rFonts w:eastAsia="Times New Roman" w:cstheme="minorHAnsi"/>
          <w:sz w:val="24"/>
          <w:szCs w:val="24"/>
          <w:lang w:eastAsia="hr-HR"/>
        </w:rPr>
        <w:t>45</w:t>
      </w:r>
      <w:r>
        <w:rPr>
          <w:rFonts w:eastAsia="Times New Roman" w:cstheme="minorHAnsi"/>
          <w:sz w:val="24"/>
          <w:szCs w:val="24"/>
          <w:lang w:val="en-US" w:eastAsia="hr-HR"/>
        </w:rPr>
        <w:t>.</w:t>
      </w:r>
      <w:r>
        <w:rPr>
          <w:rFonts w:eastAsia="Times New Roman" w:cstheme="minorHAnsi"/>
          <w:sz w:val="24"/>
          <w:szCs w:val="24"/>
          <w:lang w:eastAsia="hr-HR"/>
        </w:rPr>
        <w:t xml:space="preserve"> Statuta</w:t>
      </w:r>
      <w:r>
        <w:rPr>
          <w:rFonts w:eastAsia="Times New Roman" w:cstheme="minorHAnsi"/>
          <w:sz w:val="24"/>
          <w:szCs w:val="24"/>
          <w:lang w:val="en-US" w:eastAsia="hr-HR"/>
        </w:rPr>
        <w:t xml:space="preserve"> Osnovne škole </w:t>
      </w:r>
      <w:r w:rsidR="00C3044F">
        <w:rPr>
          <w:rFonts w:eastAsia="Times New Roman" w:cstheme="minorHAnsi"/>
          <w:sz w:val="24"/>
          <w:szCs w:val="24"/>
          <w:lang w:val="en-US" w:eastAsia="hr-HR"/>
        </w:rPr>
        <w:t>dr. Franje Tuđmana, Korenica</w:t>
      </w:r>
      <w:r>
        <w:rPr>
          <w:rFonts w:eastAsia="Times New Roman" w:cstheme="minorHAnsi"/>
          <w:sz w:val="24"/>
          <w:szCs w:val="24"/>
          <w:lang w:val="en-US" w:eastAsia="hr-HR"/>
        </w:rPr>
        <w:t xml:space="preserve">, </w:t>
      </w:r>
      <w:r>
        <w:rPr>
          <w:rFonts w:eastAsia="Times New Roman" w:cstheme="minorHAnsi"/>
          <w:sz w:val="24"/>
          <w:szCs w:val="24"/>
          <w:lang w:eastAsia="hr-HR"/>
        </w:rPr>
        <w:t xml:space="preserve">Školski odbor </w:t>
      </w:r>
      <w:r>
        <w:rPr>
          <w:rFonts w:eastAsia="Times New Roman" w:cstheme="minorHAnsi"/>
          <w:sz w:val="24"/>
          <w:szCs w:val="24"/>
          <w:lang w:val="en-US" w:eastAsia="hr-HR"/>
        </w:rPr>
        <w:t xml:space="preserve">Osnovne škole </w:t>
      </w:r>
      <w:r w:rsidR="00C3044F">
        <w:rPr>
          <w:rFonts w:eastAsia="Times New Roman" w:cstheme="minorHAnsi"/>
          <w:sz w:val="24"/>
          <w:szCs w:val="24"/>
          <w:lang w:val="en-US" w:eastAsia="hr-HR"/>
        </w:rPr>
        <w:t>dr. Franje Tuđmana, Korenica</w:t>
      </w:r>
      <w:r>
        <w:rPr>
          <w:rFonts w:eastAsia="Times New Roman" w:cstheme="minorHAnsi"/>
          <w:sz w:val="24"/>
          <w:szCs w:val="24"/>
          <w:lang w:val="en-US" w:eastAsia="hr-HR"/>
        </w:rPr>
        <w:t>, (</w:t>
      </w:r>
      <w:r>
        <w:rPr>
          <w:rFonts w:eastAsia="Times New Roman" w:cstheme="minorHAnsi"/>
          <w:sz w:val="24"/>
          <w:szCs w:val="24"/>
          <w:lang w:eastAsia="hr-HR"/>
        </w:rPr>
        <w:t xml:space="preserve">dalje Naručitelja) na sjednici </w:t>
      </w:r>
      <w:r>
        <w:rPr>
          <w:rFonts w:eastAsia="Times New Roman" w:cstheme="minorHAnsi"/>
          <w:sz w:val="24"/>
          <w:szCs w:val="24"/>
          <w:lang w:eastAsia="hr-HR"/>
        </w:rPr>
        <w:t>održanoj ___________ 2026. godine donosi</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PRAVILNIK O JEDNOSTAVNOJ NABAVI</w:t>
      </w: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 OPĆE ODREDBE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w:t>
      </w:r>
    </w:p>
    <w:p w:rsidR="004A322B" w:rsidRDefault="008C1FD4">
      <w:pPr>
        <w:spacing w:after="0" w:line="276" w:lineRule="auto"/>
        <w:outlineLvl w:val="2"/>
        <w:rPr>
          <w:rFonts w:eastAsia="Times New Roman" w:cstheme="minorHAnsi"/>
          <w:b/>
          <w:bCs/>
          <w:sz w:val="24"/>
          <w:szCs w:val="24"/>
          <w:lang w:eastAsia="hr-HR"/>
        </w:rPr>
      </w:pPr>
      <w:r>
        <w:rPr>
          <w:rFonts w:eastAsia="Times New Roman" w:cstheme="minorHAnsi"/>
          <w:b/>
          <w:bCs/>
          <w:sz w:val="24"/>
          <w:szCs w:val="24"/>
          <w:lang w:eastAsia="hr-HR"/>
        </w:rPr>
        <w:t>Predmet Pravilnika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Ovim Pravilnikom uređuju se pravila, uvjeti, način provedbe i odgovornost za provođenje postupaka jednostavne nabave roba, radova i u</w:t>
      </w:r>
      <w:r>
        <w:rPr>
          <w:rFonts w:eastAsia="Times New Roman" w:cstheme="minorHAnsi"/>
          <w:sz w:val="24"/>
          <w:szCs w:val="24"/>
          <w:lang w:eastAsia="hr-HR"/>
        </w:rPr>
        <w:t>sluga čija je procijenjena vrijednost manja od vrijednosnih pragova propisanih člankom 12. stavkom 1. Zakona o javnoj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Ovim Pravilnikom uređuju se osobito:</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planiranje jednostavne nabave,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određivanje procijenjene vrijednosti nabave,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način prove</w:t>
      </w:r>
      <w:r>
        <w:rPr>
          <w:rFonts w:eastAsia="Times New Roman" w:cstheme="minorHAnsi"/>
          <w:sz w:val="24"/>
          <w:szCs w:val="24"/>
          <w:lang w:eastAsia="hr-HR"/>
        </w:rPr>
        <w:t xml:space="preserve">dbe postupaka jednostavne nabave,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sudionika u postupku,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komunikacije s gospodarskim subjektima,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pravila elektroničke komunikacije,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pregleda i ocjene ponuda,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donošenje odluke o odabiru ili poništenju,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pravna zaštita putem pr</w:t>
      </w:r>
      <w:r>
        <w:rPr>
          <w:rFonts w:eastAsia="Times New Roman" w:cstheme="minorHAnsi"/>
          <w:sz w:val="24"/>
          <w:szCs w:val="24"/>
          <w:lang w:eastAsia="hr-HR"/>
        </w:rPr>
        <w:t xml:space="preserve">igovora, </w:t>
      </w:r>
    </w:p>
    <w:p w:rsidR="004A322B" w:rsidRDefault="008C1FD4">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dokumentiranje i čuvanje dokumentacije.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Ovaj Pravilnik primjenjuje se na sve postupke jednostavne nabave koje provodi Naručitelj, neovisno o izvoru financiranja.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(4) Na pitanja koja nisu uređena ovim Pravilnikom odgovarajuće se primjenjuju </w:t>
      </w:r>
      <w:r>
        <w:rPr>
          <w:rFonts w:eastAsia="Times New Roman" w:cstheme="minorHAnsi"/>
          <w:sz w:val="24"/>
          <w:szCs w:val="24"/>
          <w:lang w:eastAsia="hr-HR"/>
        </w:rPr>
        <w:t>odredbe Zakona o javnoj nabavi kada je to u skladu s prirodom postupka jednostavne nabave.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Načela postupanja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provedbi jednostavne nabave Naručitelj je obvezan poštovati načela javne nabave:</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tržišnog natjecanja,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jednakog tretmana,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zabrane diskriminacije,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razmjernosti,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transparentnosti,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uzajamnog priznavanja,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poslovnog nastana, </w:t>
      </w:r>
    </w:p>
    <w:p w:rsidR="004A322B" w:rsidRDefault="008C1FD4">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pružanja usluga.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ne smiju se obliko</w:t>
      </w:r>
      <w:r>
        <w:rPr>
          <w:rFonts w:eastAsia="Times New Roman" w:cstheme="minorHAnsi"/>
          <w:sz w:val="24"/>
          <w:szCs w:val="24"/>
          <w:lang w:eastAsia="hr-HR"/>
        </w:rPr>
        <w:t>vati niti provoditi s namjerom:</w:t>
      </w:r>
    </w:p>
    <w:p w:rsidR="004A322B" w:rsidRDefault="008C1FD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izbjegavanja primjene Zakona, </w:t>
      </w:r>
    </w:p>
    <w:p w:rsidR="004A322B" w:rsidRDefault="008C1FD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umjetnog dijeljenja predmeta nabave, </w:t>
      </w:r>
    </w:p>
    <w:p w:rsidR="004A322B" w:rsidRDefault="008C1FD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pogodovanja pojedinom gospodarskom subjektu, </w:t>
      </w:r>
    </w:p>
    <w:p w:rsidR="004A322B" w:rsidRDefault="008C1FD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ograničavanja tržišnog natjecanja.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Sve osobe koje sudjeluju u postupcima jednostavne nabave dužne su pos</w:t>
      </w:r>
      <w:r>
        <w:rPr>
          <w:rFonts w:eastAsia="Times New Roman" w:cstheme="minorHAnsi"/>
          <w:sz w:val="24"/>
          <w:szCs w:val="24"/>
          <w:lang w:eastAsia="hr-HR"/>
        </w:rPr>
        <w:t>tupati zakonito, savjesno, profesionalno i nepristrano.</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Sukob interesa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Osobe ko</w:t>
      </w:r>
      <w:r>
        <w:rPr>
          <w:rFonts w:eastAsia="Times New Roman" w:cstheme="minorHAnsi"/>
          <w:sz w:val="24"/>
          <w:szCs w:val="24"/>
          <w:lang w:eastAsia="hr-HR"/>
        </w:rPr>
        <w:t>je sudjeluju u pripremi ili provedbi postupka dužne su prije početka rada potpisati izjavu o nepostojanju sukoba interesa.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postupka nastupi okolnost koja može predstavljati sukob interesa, osoba je dužna odmah o tome obavijestiti ravnatelja</w:t>
      </w:r>
      <w:r>
        <w:rPr>
          <w:rFonts w:eastAsia="Times New Roman" w:cstheme="minorHAnsi"/>
          <w:sz w:val="24"/>
          <w:szCs w:val="24"/>
          <w:lang w:eastAsia="hr-HR"/>
        </w:rPr>
        <w:t xml:space="preserve"> te se izuzeti iz daljnjeg sudjelovanja u postupku.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vodi i ažurira popis gospodarskih subjekata s kojima postoji sukob interesa sukladno Zakonu.</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 PLANIRANJE NABAVE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4.</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Planiranje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Jednostavna nabava planira se u skladu s </w:t>
      </w:r>
      <w:r>
        <w:rPr>
          <w:rFonts w:eastAsia="Times New Roman" w:cstheme="minorHAnsi"/>
          <w:sz w:val="24"/>
          <w:szCs w:val="24"/>
          <w:lang w:eastAsia="hr-HR"/>
        </w:rPr>
        <w:t>potrebama Naručitelja i osiguranim financijskim sredstvima.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u pravilu se provode na temelju Plana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godine nastane potreba za nabavom koja nije bila planirana, postupak se može provesti nakon odgovaraju</w:t>
      </w:r>
      <w:r>
        <w:rPr>
          <w:rFonts w:eastAsia="Times New Roman" w:cstheme="minorHAnsi"/>
          <w:sz w:val="24"/>
          <w:szCs w:val="24"/>
          <w:lang w:eastAsia="hr-HR"/>
        </w:rPr>
        <w:t>će izmjene ili dopune Plana nabave, osim kada posebnim propisom nije drukčije određeno.</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5.</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Procijenjena vrijednost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Procijenjena vrijednost nabave određuje se prije pokretanja postupka bez poreza na dodanu vrijednost.</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(2) Pri određivanju </w:t>
      </w:r>
      <w:r>
        <w:rPr>
          <w:rFonts w:eastAsia="Times New Roman" w:cstheme="minorHAnsi"/>
          <w:sz w:val="24"/>
          <w:szCs w:val="24"/>
          <w:lang w:eastAsia="hr-HR"/>
        </w:rPr>
        <w:t>procijenjene vrijednosti uzima se u obzir ukupna vrijednost svih istovrsnih roba, radova ili usluga koje se planiraju nabaviti tijekom razdoblja za koje se nabava provodi.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Nije dopušteno umjetno dijeliti predmet nabave radi izbjegavanja primjene Zakona</w:t>
      </w:r>
      <w:r>
        <w:rPr>
          <w:rFonts w:eastAsia="Times New Roman" w:cstheme="minorHAnsi"/>
          <w:sz w:val="24"/>
          <w:szCs w:val="24"/>
          <w:lang w:eastAsia="hr-HR"/>
        </w:rPr>
        <w:t xml:space="preserve"> ili ovoga Pravilnika.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6.</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Analiza tržišta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Prije pokretanja postupka je</w:t>
      </w:r>
      <w:r>
        <w:rPr>
          <w:rFonts w:eastAsia="Times New Roman" w:cstheme="minorHAnsi"/>
          <w:sz w:val="24"/>
          <w:szCs w:val="24"/>
          <w:lang w:eastAsia="hr-HR"/>
        </w:rPr>
        <w:t>dnostavne nabave može se provesti analiza tržišta radi utvrđivanja procijenjene vrijednosti i dostupnosti predmeta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Za postupke za koje se provodi javna objava u modulu jednostavne nabave EOJN RH analiza tržišta provodi se u pravilu.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Analiza</w:t>
      </w:r>
      <w:r>
        <w:rPr>
          <w:rFonts w:eastAsia="Times New Roman" w:cstheme="minorHAnsi"/>
          <w:sz w:val="24"/>
          <w:szCs w:val="24"/>
          <w:lang w:eastAsia="hr-HR"/>
        </w:rPr>
        <w:t xml:space="preserve"> tržišta može uključivati:</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internetske stranice gospodarskih subjekata, </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kataloge i cjenike, </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prethodno provedene postupke, </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registre ugovora, </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informativne ponude, </w:t>
      </w:r>
    </w:p>
    <w:p w:rsidR="004A322B" w:rsidRDefault="008C1FD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javno dostupne izvore.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(4) O provedenoj analizi tržišta sastavlja se službena </w:t>
      </w:r>
      <w:r>
        <w:rPr>
          <w:rFonts w:eastAsia="Times New Roman" w:cstheme="minorHAnsi"/>
          <w:sz w:val="24"/>
          <w:szCs w:val="24"/>
          <w:lang w:eastAsia="hr-HR"/>
        </w:rPr>
        <w:t>bilješka koja se prilaže dokumentaciji postupka.</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III. SUDIONICI U POSTUPKU JEDNOSTAVNE NABAVE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7.</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Ovlaštene osobe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Postupke jednostavne nabave provodi ravnatelj odnosno stručno povjerenstvo koje imenuje ravnatelj.</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provedbu postupaka jednos</w:t>
      </w:r>
      <w:r>
        <w:rPr>
          <w:rFonts w:eastAsia="Times New Roman" w:cstheme="minorHAnsi"/>
          <w:sz w:val="24"/>
          <w:szCs w:val="24"/>
          <w:lang w:eastAsia="hr-HR"/>
        </w:rPr>
        <w:t>tavne nabave procijenjene vrijednosti veće od 15.000,00 eura ravnatelj donosi Odluku o početku postupka kojom imenuje najmanje dvije osobe za pripremu i provedbu postupka.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Članovi stručnog povjerenstva ne moraju biti zaposlenici Naručitelja.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Stručn</w:t>
      </w:r>
      <w:r>
        <w:rPr>
          <w:rFonts w:eastAsia="Times New Roman" w:cstheme="minorHAnsi"/>
          <w:sz w:val="24"/>
          <w:szCs w:val="24"/>
          <w:lang w:eastAsia="hr-HR"/>
        </w:rPr>
        <w:t>o povjerenstvo osobito:</w:t>
      </w:r>
    </w:p>
    <w:p w:rsidR="004A322B" w:rsidRDefault="008C1FD4">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priprema dokumentaciju o nabavi, </w:t>
      </w:r>
    </w:p>
    <w:p w:rsidR="004A322B" w:rsidRDefault="008C1FD4">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provodi postupak nabave, </w:t>
      </w:r>
    </w:p>
    <w:p w:rsidR="004A322B" w:rsidRDefault="008C1FD4">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pregledava i ocjenjuje ponude, </w:t>
      </w:r>
    </w:p>
    <w:p w:rsidR="004A322B" w:rsidRDefault="008C1FD4">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sastavlja zapisnik, </w:t>
      </w:r>
    </w:p>
    <w:p w:rsidR="004A322B" w:rsidRDefault="008C1FD4">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predlaže donošenje odluke o odabiru ili poništenju.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Ravnatelj može pojedine stručne poslove povjeriti vanjskim str</w:t>
      </w:r>
      <w:r>
        <w:rPr>
          <w:rFonts w:eastAsia="Times New Roman" w:cstheme="minorHAnsi"/>
          <w:sz w:val="24"/>
          <w:szCs w:val="24"/>
          <w:lang w:eastAsia="hr-HR"/>
        </w:rPr>
        <w:t>učnim osobama kada to zahtijeva složenost predmeta nabave.</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IV. VRIJEDNOSNI PRAGOVI I NAČIN PROVEDBE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8.</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Vrijednosni pragovi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4A322B">
        <w:trPr>
          <w:tblHeader/>
          <w:tblCellSpacing w:w="15" w:type="dxa"/>
        </w:trPr>
        <w:tc>
          <w:tcPr>
            <w:tcW w:w="3499" w:type="dxa"/>
            <w:vAlign w:val="center"/>
          </w:tcPr>
          <w:p w:rsidR="004A322B" w:rsidRDefault="008C1FD4">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Procijenjena vrijednost</w:t>
            </w:r>
          </w:p>
        </w:tc>
        <w:tc>
          <w:tcPr>
            <w:tcW w:w="5483" w:type="dxa"/>
            <w:vAlign w:val="center"/>
          </w:tcPr>
          <w:p w:rsidR="004A322B" w:rsidRDefault="008C1FD4">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Način provedbe</w:t>
            </w:r>
          </w:p>
        </w:tc>
      </w:tr>
      <w:tr w:rsidR="004A322B">
        <w:trPr>
          <w:tblCellSpacing w:w="15" w:type="dxa"/>
        </w:trPr>
        <w:tc>
          <w:tcPr>
            <w:tcW w:w="3499"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 </w:t>
            </w:r>
            <w:r>
              <w:rPr>
                <w:rFonts w:eastAsia="Times New Roman" w:cstheme="minorHAnsi"/>
                <w:sz w:val="24"/>
                <w:szCs w:val="24"/>
                <w:lang w:eastAsia="hr-HR"/>
              </w:rPr>
              <w:t>15.000,00 EUR</w:t>
            </w:r>
          </w:p>
        </w:tc>
        <w:tc>
          <w:tcPr>
            <w:tcW w:w="5483"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prema odredbama ovoga Pravilnika, bez obvezne primjene EOJN RH</w:t>
            </w:r>
          </w:p>
        </w:tc>
      </w:tr>
      <w:tr w:rsidR="004A322B">
        <w:trPr>
          <w:tblCellSpacing w:w="15" w:type="dxa"/>
        </w:trPr>
        <w:tc>
          <w:tcPr>
            <w:tcW w:w="3499"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više od 15.000,00 EUR do 25.000,00 EUR</w:t>
            </w:r>
          </w:p>
        </w:tc>
        <w:tc>
          <w:tcPr>
            <w:tcW w:w="5483"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upućivanjem poziva na dostavu ponuda jednom ili više gospodarskih subjekata putem modula jednostavne nabave u EOJN RH</w:t>
            </w:r>
          </w:p>
        </w:tc>
      </w:tr>
      <w:tr w:rsidR="004A322B">
        <w:trPr>
          <w:tblCellSpacing w:w="15" w:type="dxa"/>
        </w:trPr>
        <w:tc>
          <w:tcPr>
            <w:tcW w:w="3499"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robe i usluge iznad </w:t>
            </w:r>
            <w:r>
              <w:rPr>
                <w:rFonts w:eastAsia="Times New Roman" w:cstheme="minorHAnsi"/>
                <w:sz w:val="24"/>
                <w:szCs w:val="24"/>
                <w:lang w:eastAsia="hr-HR"/>
              </w:rPr>
              <w:t>25.000,00 EUR</w:t>
            </w:r>
          </w:p>
        </w:tc>
        <w:tc>
          <w:tcPr>
            <w:tcW w:w="5483"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r w:rsidR="004A322B">
        <w:trPr>
          <w:tblCellSpacing w:w="15" w:type="dxa"/>
        </w:trPr>
        <w:tc>
          <w:tcPr>
            <w:tcW w:w="3499"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radovi iznad 45.000,00 EUR</w:t>
            </w:r>
          </w:p>
        </w:tc>
        <w:tc>
          <w:tcPr>
            <w:tcW w:w="5483" w:type="dxa"/>
            <w:vAlign w:val="center"/>
          </w:tcPr>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bl>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Vrijednosti iz stavka 1. ovoga članka iskazane su bez poreza na dodanu vrijednost.</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9.</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do 15.000,00 eura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Nabava </w:t>
      </w:r>
      <w:r>
        <w:rPr>
          <w:rFonts w:eastAsia="Times New Roman" w:cstheme="minorHAnsi"/>
          <w:sz w:val="24"/>
          <w:szCs w:val="24"/>
          <w:lang w:eastAsia="hr-HR"/>
        </w:rPr>
        <w:t>procijenjene vrijednosti do 15.000,00 eura provodi se na način kojim se osigurava ekonomično i učinkovito trošenje javnih sredstava.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Nabava se može provesti:</w:t>
      </w:r>
    </w:p>
    <w:p w:rsidR="004A322B" w:rsidRDefault="008C1FD4">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izdavanjem narudžbenice, </w:t>
      </w:r>
    </w:p>
    <w:p w:rsidR="004A322B" w:rsidRDefault="008C1FD4">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sklapanjem ugovora, </w:t>
      </w:r>
    </w:p>
    <w:p w:rsidR="004A322B" w:rsidRDefault="008C1FD4">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prihvatom ponude gospodarskog subjekta.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w:t>
      </w:r>
      <w:r>
        <w:rPr>
          <w:rFonts w:eastAsia="Times New Roman" w:cstheme="minorHAnsi"/>
          <w:sz w:val="24"/>
          <w:szCs w:val="24"/>
          <w:lang w:eastAsia="hr-HR"/>
        </w:rPr>
        <w:t>ije donošenja odluke o odabiru preporučuje se ispitivanje tržišta kada je to moguće i svrhovito.</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priroda predmeta nabave dopušta tržišno natjecanje, u pravilu se pribavlja jedna ili više informativnih ili obvezujućih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Broj prikupljenih p</w:t>
      </w:r>
      <w:r>
        <w:rPr>
          <w:rFonts w:eastAsia="Times New Roman" w:cstheme="minorHAnsi"/>
          <w:sz w:val="24"/>
          <w:szCs w:val="24"/>
          <w:lang w:eastAsia="hr-HR"/>
        </w:rPr>
        <w:t>onuda ovisi o predmetu nabave, stanju na tržištu i načelu ekonomičnosti te nije unaprijed propisan.</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10.</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veće od 15.000,00 eura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Postupak jednostavne nabave procijenjene vrijednosti veće od 15.000,00 eura obvezno se</w:t>
      </w:r>
      <w:r>
        <w:rPr>
          <w:rFonts w:eastAsia="Times New Roman" w:cstheme="minorHAnsi"/>
          <w:sz w:val="24"/>
          <w:szCs w:val="24"/>
          <w:lang w:eastAsia="hr-HR"/>
        </w:rPr>
        <w:t xml:space="preserve"> provodi putem modula jednostavne nabave u EOJN RH.</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Komunikacija između Naručitelja</w:t>
      </w:r>
      <w:r w:rsidR="00C3044F">
        <w:rPr>
          <w:rFonts w:eastAsia="Times New Roman" w:cstheme="minorHAnsi"/>
          <w:sz w:val="24"/>
          <w:szCs w:val="24"/>
          <w:lang w:eastAsia="hr-HR"/>
        </w:rPr>
        <w:t xml:space="preserve"> </w:t>
      </w:r>
      <w:r>
        <w:rPr>
          <w:rFonts w:eastAsia="Times New Roman" w:cstheme="minorHAnsi"/>
          <w:sz w:val="24"/>
          <w:szCs w:val="24"/>
          <w:lang w:eastAsia="hr-HR"/>
        </w:rPr>
        <w:t xml:space="preserve">i </w:t>
      </w:r>
      <w:r>
        <w:rPr>
          <w:rFonts w:eastAsia="Times New Roman" w:cstheme="minorHAnsi"/>
          <w:sz w:val="24"/>
          <w:szCs w:val="24"/>
          <w:lang w:eastAsia="hr-HR"/>
        </w:rPr>
        <w:t>gospodarskih subjekata provodi se putem EOJN RH, osim ako zbog tehničkih razloga to nije moguće.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se dostavljaju isključivo putem EOJN RH.</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11.</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bez javne objave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w:t>
      </w:r>
    </w:p>
    <w:p w:rsidR="004A322B" w:rsidRDefault="008C1FD4">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robe i usluga procijenjene vrijednosti veće od 15.000,0</w:t>
      </w:r>
      <w:r>
        <w:rPr>
          <w:rFonts w:eastAsia="Times New Roman" w:cstheme="minorHAnsi"/>
          <w:sz w:val="24"/>
          <w:szCs w:val="24"/>
          <w:lang w:eastAsia="hr-HR"/>
        </w:rPr>
        <w:t xml:space="preserve">0 eura do 25.000,00 eura, </w:t>
      </w:r>
    </w:p>
    <w:p w:rsidR="004A322B" w:rsidRDefault="008C1FD4">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radova procijenjene vrijednosti veće od 15.000,00 eura do 45.000,00 eura,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upućuje poziv na dostavu ponuda putem EOJN RH najmanje trojici gospodarskih subjekata, ako na tržištu postoji dovoljan broj gospodarskih subjek</w:t>
      </w:r>
      <w:r>
        <w:rPr>
          <w:rFonts w:eastAsia="Times New Roman" w:cstheme="minorHAnsi"/>
          <w:sz w:val="24"/>
          <w:szCs w:val="24"/>
          <w:lang w:eastAsia="hr-HR"/>
        </w:rPr>
        <w:t>ata.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odabira gospodarskih subjekata Naručitelj vodi računa</w:t>
      </w:r>
      <w:r>
        <w:rPr>
          <w:rFonts w:eastAsia="Times New Roman" w:cstheme="minorHAnsi"/>
          <w:sz w:val="24"/>
          <w:szCs w:val="24"/>
          <w:lang w:eastAsia="hr-HR"/>
        </w:rPr>
        <w:t xml:space="preserve"> o poticanju tržišnog natjecanja te, kada je to moguće, izbjegava učestalo pozivanje istih gospodarskih subjekata.</w:t>
      </w:r>
    </w:p>
    <w:p w:rsidR="00C3044F" w:rsidRDefault="00C3044F">
      <w:pPr>
        <w:spacing w:after="0" w:line="276" w:lineRule="auto"/>
        <w:jc w:val="both"/>
        <w:rPr>
          <w:rFonts w:eastAsia="Times New Roman" w:cstheme="minorHAnsi"/>
          <w:sz w:val="24"/>
          <w:szCs w:val="24"/>
          <w:lang w:eastAsia="hr-HR"/>
        </w:rPr>
      </w:pPr>
    </w:p>
    <w:p w:rsidR="00C3044F" w:rsidRDefault="00C3044F">
      <w:pPr>
        <w:spacing w:after="0" w:line="276" w:lineRule="auto"/>
        <w:jc w:val="both"/>
        <w:rPr>
          <w:rFonts w:eastAsia="Times New Roman" w:cstheme="minorHAnsi"/>
          <w:sz w:val="24"/>
          <w:szCs w:val="24"/>
          <w:lang w:eastAsia="hr-HR"/>
        </w:rPr>
      </w:pPr>
    </w:p>
    <w:p w:rsidR="00C3044F" w:rsidRDefault="00C3044F">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lastRenderedPageBreak/>
        <w:t>Članak 12.</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s javnom objavom</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 robe i usluga procijenjene vrijednosti veće od 25.000,00 eura te radova procijenjene vrije</w:t>
      </w:r>
      <w:r>
        <w:rPr>
          <w:rFonts w:eastAsia="Times New Roman" w:cstheme="minorHAnsi"/>
          <w:sz w:val="24"/>
          <w:szCs w:val="24"/>
          <w:lang w:eastAsia="hr-HR"/>
        </w:rPr>
        <w:t>dnosti veće od 45.000,00 eura poziv na dostavu ponuda obvezno se javno objavljuje u modulu jednostavne nabave EOJN RH.</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mora biti izrađena na jasan, nedvojben i razumljiv način kako bi svim gospodarskim subjektima omogućila izradu</w:t>
      </w:r>
      <w:r>
        <w:rPr>
          <w:rFonts w:eastAsia="Times New Roman" w:cstheme="minorHAnsi"/>
          <w:sz w:val="24"/>
          <w:szCs w:val="24"/>
          <w:lang w:eastAsia="hr-HR"/>
        </w:rPr>
        <w:t xml:space="preserve"> usporedivih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Javno objavljeni poziv mora sadržavati najmanje:</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naručitelja,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kada je primjenjivo,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za dostavu ponuda,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dostave ponuda,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4A322B" w:rsidRDefault="008C1FD4">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podatke potrebne za izradu ponude. </w:t>
      </w:r>
    </w:p>
    <w:p w:rsidR="004A322B" w:rsidRDefault="004A322B">
      <w:pPr>
        <w:numPr>
          <w:ilvl w:val="0"/>
          <w:numId w:val="8"/>
        </w:num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 IZNIMKE OD JAVNE OBJAVE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13.</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Iznimke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Iznimno od članka 12. ovoga Pravilnika, Naručitelj nije obvezan provesti javnu objavu u modulu jednostavne nabave EO</w:t>
      </w:r>
      <w:r>
        <w:rPr>
          <w:rFonts w:eastAsia="Times New Roman" w:cstheme="minorHAnsi"/>
          <w:sz w:val="24"/>
          <w:szCs w:val="24"/>
          <w:lang w:eastAsia="hr-HR"/>
        </w:rPr>
        <w:t>JN RH u slučajevima propisanim člankom 15. stavkom 7. Zakona o javnoj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Javni poziv nije obvezan ako:</w:t>
      </w:r>
    </w:p>
    <w:p w:rsidR="004A322B" w:rsidRDefault="008C1FD4">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prethodno provedenom postupku nije zaprimljena nijedna ponuda ili nijedna valjana ponuda, a uvjeti nabave nisu bitno izmijenjeni, </w:t>
      </w:r>
    </w:p>
    <w:p w:rsidR="004A322B" w:rsidRDefault="008C1FD4">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može izvršiti samo određeni gospodarski subjekt zbog: </w:t>
      </w:r>
    </w:p>
    <w:p w:rsidR="004A322B" w:rsidRDefault="008C1FD4">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stvaranja ili stjecanja jedinstvenog umjetničkog djela, </w:t>
      </w:r>
    </w:p>
    <w:p w:rsidR="004A322B" w:rsidRDefault="008C1FD4">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tehničkih razloga, </w:t>
      </w:r>
    </w:p>
    <w:p w:rsidR="004A322B" w:rsidRDefault="008C1FD4">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zaštite isključivih prava, uključujući prava intelektualnog vlasništva, </w:t>
      </w:r>
    </w:p>
    <w:p w:rsidR="004A322B" w:rsidRDefault="008C1FD4">
      <w:pPr>
        <w:numPr>
          <w:ilvl w:val="0"/>
          <w:numId w:val="1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postoji iznimna žurnost uzrokovana o</w:t>
      </w:r>
      <w:r>
        <w:rPr>
          <w:rFonts w:eastAsia="Times New Roman" w:cstheme="minorHAnsi"/>
          <w:sz w:val="24"/>
          <w:szCs w:val="24"/>
          <w:lang w:eastAsia="hr-HR"/>
        </w:rPr>
        <w:t xml:space="preserve">kolnostima koje Naručitelj nije mogao predvidjeti niti na njih utjecati.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Razlozi za primjenu iznimke moraju biti jasno navedeni i obrazloženi u dokumentaciji postupka i objavi u EOJN RH, kada je to propisano Zakonom.</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 DOKUMENTACIJA O NABAVI I POZI</w:t>
      </w:r>
      <w:r>
        <w:rPr>
          <w:rFonts w:eastAsia="Times New Roman" w:cstheme="minorHAnsi"/>
          <w:b/>
          <w:bCs/>
          <w:kern w:val="36"/>
          <w:sz w:val="24"/>
          <w:szCs w:val="24"/>
          <w:lang w:eastAsia="hr-HR"/>
        </w:rPr>
        <w:t>V NA DOSTAVU PONUDA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14.</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Dokumentacija o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provedbu postupka jednostavne nabave izrađuje se dokumentacija o nabavi ili poziv na dostavu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(2) Dokumentacija mora biti jasna, razumljiva i nedvojbena te omogućiti izradu usporedivih </w:t>
      </w:r>
      <w:r>
        <w:rPr>
          <w:rFonts w:eastAsia="Times New Roman" w:cstheme="minorHAnsi"/>
          <w:sz w:val="24"/>
          <w:szCs w:val="24"/>
          <w:lang w:eastAsia="hr-HR"/>
        </w:rPr>
        <w:t>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o nabavi, ovisno o predmetu nabave, osobito sadrži:</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i podatke o Naručitelju,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nabave, kada je primjenjivo,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rok i način dost</w:t>
      </w:r>
      <w:r>
        <w:rPr>
          <w:rFonts w:eastAsia="Times New Roman" w:cstheme="minorHAnsi"/>
          <w:sz w:val="24"/>
          <w:szCs w:val="24"/>
          <w:lang w:eastAsia="hr-HR"/>
        </w:rPr>
        <w:t xml:space="preserve">ave ponuda,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uvjete sposobnosti gospodarskih subjekata, ako se zahtijevaju,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osnove za isključenje, ako se primjenjuju,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troškovnik ili drugi obrazac za iskazivanje cijene, </w:t>
      </w:r>
    </w:p>
    <w:p w:rsidR="004A322B" w:rsidRDefault="008C1FD4">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ostale podatke potrebne za izradu ponude.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Tehničke sp</w:t>
      </w:r>
      <w:r>
        <w:rPr>
          <w:rFonts w:eastAsia="Times New Roman" w:cstheme="minorHAnsi"/>
          <w:sz w:val="24"/>
          <w:szCs w:val="24"/>
          <w:lang w:eastAsia="hr-HR"/>
        </w:rPr>
        <w:t>ecifikacije moraju omogućavati tržišno natjecanje i ne smiju neopravdano pogodovati određenom gospodarskom subjektu.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se u dokumentaciji navodi robna marka, patent, tip, proizvođač ili određeno podrijetlo proizvoda, mora se omogućiti nuđenje jednako</w:t>
      </w:r>
      <w:r>
        <w:rPr>
          <w:rFonts w:eastAsia="Times New Roman" w:cstheme="minorHAnsi"/>
          <w:sz w:val="24"/>
          <w:szCs w:val="24"/>
          <w:lang w:eastAsia="hr-HR"/>
        </w:rPr>
        <w:t>vrijednog proizvoda, osim kada je drukčije dopušteno Zakonom.</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15.</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Uvjeti sposobnosti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može odrediti uvjete sposobnosti gospodarskih subjekata ako su razmjerni predmetu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Uvjeti sposobnosti mogu se odnositi na:</w:t>
      </w:r>
    </w:p>
    <w:p w:rsidR="004A322B" w:rsidRDefault="008C1FD4">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sposobnost za obavljanje profesionalne djelatnosti, </w:t>
      </w:r>
    </w:p>
    <w:p w:rsidR="004A322B" w:rsidRDefault="008C1FD4">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ekonomsku i financijsku sposobnost, </w:t>
      </w:r>
    </w:p>
    <w:p w:rsidR="004A322B" w:rsidRDefault="008C1FD4">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tehničku i stručnu sposobnost.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Dokazi kojima se dokazuje ispunjavanje uvjeta sposobnosti određuju se u dokumentaciji o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neće zahtijevati do</w:t>
      </w:r>
      <w:r>
        <w:rPr>
          <w:rFonts w:eastAsia="Times New Roman" w:cstheme="minorHAnsi"/>
          <w:sz w:val="24"/>
          <w:szCs w:val="24"/>
          <w:lang w:eastAsia="hr-HR"/>
        </w:rPr>
        <w:t>kaze koji nisu razmjerni vrijednosti i složenosti predmeta nabave.</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 ROKOVI I DOSTAVA PONUDA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16.</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Rok za dostavu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Rok za dostavu ponuda određuje se vodeći računa o složenosti predmeta nabave i vremenu potrebnom za pripremu ponude.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R</w:t>
      </w:r>
      <w:r>
        <w:rPr>
          <w:rFonts w:eastAsia="Times New Roman" w:cstheme="minorHAnsi"/>
          <w:sz w:val="24"/>
          <w:szCs w:val="24"/>
          <w:lang w:eastAsia="hr-HR"/>
        </w:rPr>
        <w:t>ok za dostavu ponuda u pravilu ne može biti kraći od:</w:t>
      </w:r>
    </w:p>
    <w:p w:rsidR="004A322B" w:rsidRDefault="008C1FD4">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tri (3) radna dana kod postupaka bez javne objave, </w:t>
      </w:r>
    </w:p>
    <w:p w:rsidR="004A322B" w:rsidRDefault="008C1FD4">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pet (5) radnih dana kod postupaka s javnom objavom u EOJN RH.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(3) U posebno opravdanim slučajevima rok može biti kraći ako to ne narušava tržišno nat</w:t>
      </w:r>
      <w:r>
        <w:rPr>
          <w:rFonts w:eastAsia="Times New Roman" w:cstheme="minorHAnsi"/>
          <w:sz w:val="24"/>
          <w:szCs w:val="24"/>
          <w:lang w:eastAsia="hr-HR"/>
        </w:rPr>
        <w:t>jecanje i jednak tretman gospodarskih subjekata.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17.</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Dostava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w:t>
      </w:r>
      <w:r>
        <w:rPr>
          <w:rFonts w:eastAsia="Times New Roman" w:cstheme="minorHAnsi"/>
          <w:sz w:val="24"/>
          <w:szCs w:val="24"/>
          <w:lang w:eastAsia="hr-HR"/>
        </w:rPr>
        <w:t xml:space="preserve"> Ponude se dostavljaju na način određen dokumentacijom o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 postupcima koji se provode putem modula jednostavne nabave EOJN RH ponude se dostavljaju isključivo putem toga sustava.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postupcima do 15.000,00 eura ponude se mogu dostaviti elekt</w:t>
      </w:r>
      <w:r>
        <w:rPr>
          <w:rFonts w:eastAsia="Times New Roman" w:cstheme="minorHAnsi"/>
          <w:sz w:val="24"/>
          <w:szCs w:val="24"/>
          <w:lang w:eastAsia="hr-HR"/>
        </w:rPr>
        <w:t>roničkom poštom ili drugim dokazivim načinom.</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C3044F" w:rsidRDefault="00C3044F">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VIII. PREGLED I OCJENA PONUDA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 xml:space="preserve">Članak </w:t>
      </w:r>
      <w:r>
        <w:rPr>
          <w:rFonts w:eastAsia="Times New Roman" w:cstheme="minorHAnsi"/>
          <w:b/>
          <w:bCs/>
          <w:sz w:val="24"/>
          <w:szCs w:val="24"/>
          <w:lang w:eastAsia="hr-HR"/>
        </w:rPr>
        <w:t>18.</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Otvaranje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Otvaranje ponuda u postupcima jednostavne nabave nije javno.</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Nakon isteka roka za dostavu ponuda stručno povjerenstvo pristupa pregledu i ocjeni ponuda.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19.</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Pregled i ocjena ponuda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Tijekom pregleda ponuda utvrđuje se</w:t>
      </w:r>
      <w:r>
        <w:rPr>
          <w:rFonts w:eastAsia="Times New Roman" w:cstheme="minorHAnsi"/>
          <w:sz w:val="24"/>
          <w:szCs w:val="24"/>
          <w:lang w:eastAsia="hr-HR"/>
        </w:rPr>
        <w:t xml:space="preserve"> osobito:</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pravodobnost dostave, </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ispunjava li ponuditelj propisane uvjete, </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odgovara li ponuđeni predmet zahtjevima dokumentacije, </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ispravnost izračuna cijene, </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postojanje razloga za odbijanje ponude, </w:t>
      </w:r>
    </w:p>
    <w:p w:rsidR="004A322B" w:rsidRDefault="008C1FD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ostali elementi bitni za odabir.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Tijekom pregleda</w:t>
      </w:r>
      <w:r>
        <w:rPr>
          <w:rFonts w:eastAsia="Times New Roman" w:cstheme="minorHAnsi"/>
          <w:sz w:val="24"/>
          <w:szCs w:val="24"/>
          <w:lang w:eastAsia="hr-HR"/>
        </w:rPr>
        <w:t xml:space="preserve"> i ocjene ponuda Naručitelj može od ponuditelja zatražiti pojašnjenje ili upotpunjavanje ponude, pod uvjetom da se time ne mijenja sadržaj ponude niti narušava načelo jednakog tretmana.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(3) Ako postoji računska pogreška, Naručitelj može ispraviti pogrešku </w:t>
      </w:r>
      <w:r>
        <w:rPr>
          <w:rFonts w:eastAsia="Times New Roman" w:cstheme="minorHAnsi"/>
          <w:sz w:val="24"/>
          <w:szCs w:val="24"/>
          <w:lang w:eastAsia="hr-HR"/>
        </w:rPr>
        <w:t>uz prethodnu suglasnost ponuditelja.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ponuditelj ne dostavi prihvatljivo obrazloženje u osta</w:t>
      </w:r>
      <w:r>
        <w:rPr>
          <w:rFonts w:eastAsia="Times New Roman" w:cstheme="minorHAnsi"/>
          <w:sz w:val="24"/>
          <w:szCs w:val="24"/>
          <w:lang w:eastAsia="hr-HR"/>
        </w:rPr>
        <w:t>vljenom roku, ponuda se može odbiti.</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20.</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Razlozi za odbijanje ponude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će odbiti ponudu ako utvrdi da:</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nije dostavljena u roku,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izrađena u skladu s dokumentacijom o nabavi,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ne ispunjava propisane uvjete,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osnove za isključenje ponuditelja,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ponuđeni predmet ne odgovara tehničkim zahtjevima,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nije prihvatio ispravak računske pogreške,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dostavljeno prihvatljivo obrazloženje neuobičajeno niske cijene, </w:t>
      </w:r>
    </w:p>
    <w:p w:rsidR="004A322B" w:rsidRDefault="008C1FD4">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postoje drugi razlozi propisani do</w:t>
      </w:r>
      <w:r>
        <w:rPr>
          <w:rFonts w:eastAsia="Times New Roman" w:cstheme="minorHAnsi"/>
          <w:sz w:val="24"/>
          <w:szCs w:val="24"/>
          <w:lang w:eastAsia="hr-HR"/>
        </w:rPr>
        <w:t xml:space="preserve">kumentacijom o nabavi ili Zakonom. </w:t>
      </w:r>
    </w:p>
    <w:p w:rsidR="004A322B" w:rsidRDefault="004A322B">
      <w:pPr>
        <w:spacing w:after="0" w:line="276" w:lineRule="auto"/>
        <w:ind w:left="720"/>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IX. KRITERIJ ZA ODABIR PONUDE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21.</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Kriteriji za odabir</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Kriterij za odabir ponude može biti:</w:t>
      </w:r>
    </w:p>
    <w:p w:rsidR="004A322B" w:rsidRDefault="008C1FD4">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najniža cijena ili </w:t>
      </w:r>
    </w:p>
    <w:p w:rsidR="004A322B" w:rsidRDefault="008C1FD4">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ekonomski najpovoljnija ponuda.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je kriterij ekonomski najpovoljnija ponuda, mogu se prim</w:t>
      </w:r>
      <w:r>
        <w:rPr>
          <w:rFonts w:eastAsia="Times New Roman" w:cstheme="minorHAnsi"/>
          <w:sz w:val="24"/>
          <w:szCs w:val="24"/>
          <w:lang w:eastAsia="hr-HR"/>
        </w:rPr>
        <w:t>ijeniti jedan ili više kriterija, osobito:</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kvaliteta,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funkcionalna i tehnička svojstva,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trošak životnog vijeka,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isporuke ili izvršenja,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jamstveni rok,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organizacija i kvalifikacije osoba koje će izvršavati ugovor,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servis i održavanje,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energetska učinkovitost,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okolišna svojstva, </w:t>
      </w:r>
    </w:p>
    <w:p w:rsidR="004A322B" w:rsidRDefault="008C1FD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drugi kriteriji povezani s predmetom nabave.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Svi kriteriji, njihova relativna važnost i način bodovanja moraju biti unaprijed određeni u dokumentaciji o nabavi.</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22.</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Zapisnik o pregledu i ocjeni ponu</w:t>
      </w:r>
      <w:r>
        <w:rPr>
          <w:rFonts w:eastAsia="Times New Roman" w:cstheme="minorHAnsi"/>
          <w:b/>
          <w:bCs/>
          <w:sz w:val="24"/>
          <w:szCs w:val="24"/>
          <w:lang w:eastAsia="hr-HR"/>
        </w:rPr>
        <w:t>da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 pregledu i ocjeni ponuda sastavlja se zapisnik.</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Zapisnik sadrži najmanje:</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postupku,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popis zaprimljenih ponuda,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 ispunjavanja uvjeta,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rezultate pregleda i ocjene,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razloge odbijanja pojedinih ponuda, ako postoje,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rangiranje</w:t>
      </w:r>
      <w:r>
        <w:rPr>
          <w:rFonts w:eastAsia="Times New Roman" w:cstheme="minorHAnsi"/>
          <w:sz w:val="24"/>
          <w:szCs w:val="24"/>
          <w:lang w:eastAsia="hr-HR"/>
        </w:rPr>
        <w:t xml:space="preserve"> ponuda, </w:t>
      </w:r>
    </w:p>
    <w:p w:rsidR="004A322B" w:rsidRDefault="008C1FD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prijedlog za donošenje odluke o odabiru ili poništenju.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Zapisnik potpisuju članovi stručnog povjerenstva.</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 ODLUKA O ODABIRU I PONIŠTENJE POSTUPKA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23.</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odabiru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Nakon pregleda i ocjene ponuda, na temelju prijedloga </w:t>
      </w:r>
      <w:r>
        <w:rPr>
          <w:rFonts w:eastAsia="Times New Roman" w:cstheme="minorHAnsi"/>
          <w:sz w:val="24"/>
          <w:szCs w:val="24"/>
          <w:lang w:eastAsia="hr-HR"/>
        </w:rPr>
        <w:t>stručnog povjerenstva, ravnatelj donosi odluku o odabiru najpovoljnije ponude.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odabiru mora sadržavati najmanje:</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Naručitelju,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predmetu nabave,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odabranog ponuditelja,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odabrane ponude,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kriterij prema kojem je</w:t>
      </w:r>
      <w:r>
        <w:rPr>
          <w:rFonts w:eastAsia="Times New Roman" w:cstheme="minorHAnsi"/>
          <w:sz w:val="24"/>
          <w:szCs w:val="24"/>
          <w:lang w:eastAsia="hr-HR"/>
        </w:rPr>
        <w:t xml:space="preserve"> ponuda odabrana,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obrazloženje razloga odabira, </w:t>
      </w:r>
    </w:p>
    <w:p w:rsidR="004A322B" w:rsidRDefault="008C1FD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podatak o roku za podnošenje prigovora, kada je primjenjivo.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odabiru dostavlja se ponuditeljima na način određen dokumentacijom o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(4) U postupcima koji se provode putem modula </w:t>
      </w:r>
      <w:r>
        <w:rPr>
          <w:rFonts w:eastAsia="Times New Roman" w:cstheme="minorHAnsi"/>
          <w:sz w:val="24"/>
          <w:szCs w:val="24"/>
          <w:lang w:eastAsia="hr-HR"/>
        </w:rPr>
        <w:t>jednostavne nabave EOJN RH odluka o odabiru objavljuje se putem EOJN RH, sukladno pravilima tog sustava.</w:t>
      </w:r>
    </w:p>
    <w:p w:rsidR="00C3044F" w:rsidRDefault="00C3044F">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24.</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poništenju postupka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može donijeti odluku o poništenju postupka jednostavne nabave ako:</w:t>
      </w:r>
    </w:p>
    <w:p w:rsidR="004A322B" w:rsidRDefault="008C1FD4">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nije pristigla nijedna ponuda,</w:t>
      </w:r>
      <w:r>
        <w:rPr>
          <w:rFonts w:eastAsia="Times New Roman" w:cstheme="minorHAnsi"/>
          <w:sz w:val="24"/>
          <w:szCs w:val="24"/>
          <w:lang w:eastAsia="hr-HR"/>
        </w:rPr>
        <w:t xml:space="preserve"> </w:t>
      </w:r>
    </w:p>
    <w:p w:rsidR="004A322B" w:rsidRDefault="008C1FD4">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nisu pristigle prihvatljive ili prikladne ponude, </w:t>
      </w:r>
    </w:p>
    <w:p w:rsidR="004A322B" w:rsidRDefault="008C1FD4">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nakon provedbe postupka nije moguće izvršiti nabavu pod uvjetima određenim dokumentacijom, </w:t>
      </w:r>
    </w:p>
    <w:p w:rsidR="004A322B" w:rsidRDefault="008C1FD4">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okolnosti zbog kojih je prestala potreba za nabavom, </w:t>
      </w:r>
    </w:p>
    <w:p w:rsidR="004A322B" w:rsidRDefault="008C1FD4">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druge okolnosti zbog kojih nastavak postupka nije opravdan.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poništenju mora sadržavati obrazloženje razloga poništenja.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poništenju dostavlja se ponuditeljima na način određen dokumentacijom o nabavi.</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 PRAVNA ZAŠTITA –</w:t>
      </w:r>
      <w:r>
        <w:rPr>
          <w:rFonts w:eastAsia="Times New Roman" w:cstheme="minorHAnsi"/>
          <w:b/>
          <w:bCs/>
          <w:kern w:val="36"/>
          <w:sz w:val="24"/>
          <w:szCs w:val="24"/>
          <w:lang w:eastAsia="hr-HR"/>
        </w:rPr>
        <w:t xml:space="preserve"> PRIGOVOR</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25.</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Pravo na prigovor</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w:t>
      </w:r>
      <w:r>
        <w:rPr>
          <w:rFonts w:eastAsia="Times New Roman" w:cstheme="minorHAnsi"/>
          <w:sz w:val="24"/>
          <w:szCs w:val="24"/>
          <w:lang w:eastAsia="hr-HR"/>
        </w:rPr>
        <w:t>aručitelja.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Prigovor se može podnijeti osobito zbog:</w:t>
      </w:r>
    </w:p>
    <w:p w:rsidR="004A322B" w:rsidRDefault="008C1FD4">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povrede načela javne nabave, </w:t>
      </w:r>
    </w:p>
    <w:p w:rsidR="004A322B" w:rsidRDefault="008C1FD4">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u postupku, </w:t>
      </w:r>
    </w:p>
    <w:p w:rsidR="004A322B" w:rsidRDefault="008C1FD4">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diskriminirajućih uvjeta, </w:t>
      </w:r>
    </w:p>
    <w:p w:rsidR="004A322B" w:rsidRDefault="008C1FD4">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nepravilnosti kod pregleda i ocjene ponuda, </w:t>
      </w:r>
    </w:p>
    <w:p w:rsidR="004A322B" w:rsidRDefault="008C1FD4">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nezakonite odluke o odabiru ili poništenju.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Prigovor se podnosi u</w:t>
      </w:r>
      <w:r>
        <w:rPr>
          <w:rFonts w:eastAsia="Times New Roman" w:cstheme="minorHAnsi"/>
          <w:sz w:val="24"/>
          <w:szCs w:val="24"/>
          <w:lang w:eastAsia="hr-HR"/>
        </w:rPr>
        <w:t xml:space="preserve"> roku od pet (5) radnih  dana od dana primitka odluke ili druge radnje na koju se odnosi.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Prigovor mora sadržavati najmanje:</w:t>
      </w:r>
    </w:p>
    <w:p w:rsidR="004A322B" w:rsidRDefault="008C1FD4">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gospodarskom subjektu koji podnosi prigovor, </w:t>
      </w:r>
    </w:p>
    <w:p w:rsidR="004A322B" w:rsidRDefault="008C1FD4">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oznaku postupka jednostavne nabave, </w:t>
      </w:r>
    </w:p>
    <w:p w:rsidR="004A322B" w:rsidRDefault="008C1FD4">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radnju Naručitelja na koju se prig</w:t>
      </w:r>
      <w:r>
        <w:rPr>
          <w:rFonts w:eastAsia="Times New Roman" w:cstheme="minorHAnsi"/>
          <w:sz w:val="24"/>
          <w:szCs w:val="24"/>
          <w:lang w:eastAsia="hr-HR"/>
        </w:rPr>
        <w:t xml:space="preserve">ovor odnosi, </w:t>
      </w:r>
    </w:p>
    <w:p w:rsidR="004A322B" w:rsidRDefault="008C1FD4">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razloge prigovora i obrazloženje,</w:t>
      </w:r>
    </w:p>
    <w:p w:rsidR="004A322B" w:rsidRDefault="008C1FD4">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prijedlog načina otklanjanja navodne nepravilnosti.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(5) Podnošenje prigovora ne odgađa provedbu postupka jednostavne nabave, osim ako ravnatelj ocijeni da bi nastavak postupka mogao utjecati na zakonitost </w:t>
      </w:r>
      <w:r>
        <w:rPr>
          <w:rFonts w:eastAsia="Times New Roman" w:cstheme="minorHAnsi"/>
          <w:sz w:val="24"/>
          <w:szCs w:val="24"/>
          <w:lang w:eastAsia="hr-HR"/>
        </w:rPr>
        <w:t>postupka ili uzrokovati štetu Naručitelju ili gospodarskim subjektima.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26.</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Postupanje po prigovoru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razmatra osnovanost prigovora i donosi odluku o prigovoru u roku od 10 dana od dana njegova zaprimanja.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Odlukom o prigovoru može se:</w:t>
      </w:r>
    </w:p>
    <w:p w:rsidR="004A322B" w:rsidRDefault="008C1FD4">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odbaciti prigovor kao nepravodoban ili nedopušten, </w:t>
      </w:r>
    </w:p>
    <w:p w:rsidR="004A322B" w:rsidRDefault="008C1FD4">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odbiti prigovor kao neosnovan, </w:t>
      </w:r>
    </w:p>
    <w:p w:rsidR="004A322B" w:rsidRDefault="008C1FD4">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usvojiti prigovor i poduzeti odgovarajuće mjere radi otklanjanja nepravilnosti.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prigovoru dostavlja se podnositelju prigovora bez odgode.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Podnošenje prig</w:t>
      </w:r>
      <w:r>
        <w:rPr>
          <w:rFonts w:eastAsia="Times New Roman" w:cstheme="minorHAnsi"/>
          <w:sz w:val="24"/>
          <w:szCs w:val="24"/>
          <w:lang w:eastAsia="hr-HR"/>
        </w:rPr>
        <w:t>ovora ne predstavlja žalbu u smislu Zakona o javnoj nabavi niti se njime osniva nadležnost Državne komisije za kontrolu postupaka javne nabave.</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 SKLAPANJE I IZVRŠENJE UGOVORA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27.</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Ugovor ili narudžbenica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donošenja odluke o odabiru može</w:t>
      </w:r>
      <w:r>
        <w:rPr>
          <w:rFonts w:eastAsia="Times New Roman" w:cstheme="minorHAnsi"/>
          <w:sz w:val="24"/>
          <w:szCs w:val="24"/>
          <w:lang w:eastAsia="hr-HR"/>
        </w:rPr>
        <w:t xml:space="preserve"> se pristupiti sklapanju ugovora ili izdavanju narudžbenice.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Ugovor ili narudžbenica mora sadržavati najmanje:</w:t>
      </w:r>
    </w:p>
    <w:p w:rsidR="004A322B" w:rsidRDefault="008C1FD4">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w:t>
      </w:r>
    </w:p>
    <w:p w:rsidR="004A322B" w:rsidRDefault="008C1FD4">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ugovorne strane, </w:t>
      </w:r>
    </w:p>
    <w:p w:rsidR="004A322B" w:rsidRDefault="008C1FD4">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w:t>
      </w:r>
    </w:p>
    <w:p w:rsidR="004A322B" w:rsidRDefault="008C1FD4">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izvršenja, </w:t>
      </w:r>
    </w:p>
    <w:p w:rsidR="004A322B" w:rsidRDefault="008C1FD4">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ugovornih strana.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(3) Za nabave manje vrijednosti ugovor </w:t>
      </w:r>
      <w:r>
        <w:rPr>
          <w:rFonts w:eastAsia="Times New Roman" w:cstheme="minorHAnsi"/>
          <w:sz w:val="24"/>
          <w:szCs w:val="24"/>
          <w:lang w:eastAsia="hr-HR"/>
        </w:rPr>
        <w:t>se može zamijeniti prihvatom ponude ili izdavanjem narudžbenice, ako je takav način primjeren predmetu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je u postupku jednostavne nabave podnesen prigovor, ugovor o nabavi odnosno narudžbenica ne može se sklopiti prije donošenja odluke o pri</w:t>
      </w:r>
      <w:r>
        <w:rPr>
          <w:rFonts w:eastAsia="Times New Roman" w:cstheme="minorHAnsi"/>
          <w:sz w:val="24"/>
          <w:szCs w:val="24"/>
          <w:lang w:eastAsia="hr-HR"/>
        </w:rPr>
        <w:t>govoru.</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28.</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lastRenderedPageBreak/>
        <w:t>Izmjene i raskid ugovora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Izmjene ugovora o jednostavnoj nabavi dopuštene su ako ne mijenjaju bitno predmet nabave, ugovorne uvjete i svrhu sklopljenog ugovora.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 izmjene ugovora na odgovarajući način mogu se primijeniti načela i</w:t>
      </w:r>
      <w:r>
        <w:rPr>
          <w:rFonts w:eastAsia="Times New Roman" w:cstheme="minorHAnsi"/>
          <w:sz w:val="24"/>
          <w:szCs w:val="24"/>
          <w:lang w:eastAsia="hr-HR"/>
        </w:rPr>
        <w:t xml:space="preserve"> pravila Zakona o javnoj nabavi koja uređuju izmjene ugovora o javnoj nabavi.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Svaka izmjena ugovora mora biti obrazložena i dokumentirana.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može raskinuti ugovor o nabavi ako gospodarski subjekt ne izvršava ugovorene obveze ili ih izvršav</w:t>
      </w:r>
      <w:r>
        <w:rPr>
          <w:rFonts w:eastAsia="Times New Roman" w:cstheme="minorHAnsi"/>
          <w:sz w:val="24"/>
          <w:szCs w:val="24"/>
          <w:lang w:eastAsia="hr-HR"/>
        </w:rPr>
        <w:t>a protivno ugovoru.</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Prije raskida ugovora Naručitelj će, ako je to moguće, pisanim putem pozvati gospodarski subjekt da u primjerenom roku otkloni utvrđene nepravilnosti.</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Ako gospodarski subjekt u ostavljenom roku ne otkloni nepravilnosti, Naručite</w:t>
      </w:r>
      <w:r>
        <w:rPr>
          <w:rFonts w:eastAsia="Times New Roman" w:cstheme="minorHAnsi"/>
          <w:sz w:val="24"/>
          <w:szCs w:val="24"/>
          <w:lang w:eastAsia="hr-HR"/>
        </w:rPr>
        <w:t>lj može donijeti  odluku o raskidu ugovora</w:t>
      </w: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XIII. DOKUMENTIRANJE I ČUVANJE DOKUMENTACIJE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29.</w:t>
      </w:r>
    </w:p>
    <w:p w:rsidR="004A322B" w:rsidRDefault="008C1FD4">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Evidencija i registar ugovora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vodi evidenciju provedenih postupaka jednostavne nabave.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postupku osobito sadrži:</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početku postupka, kada se donosi,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dokumentaciju o nabavi,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pozive gospodarskim subjektima,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zaprimljene ponude,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zapisnik o pregledu i ocjeni,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odabiru ili poništenju,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 ili narudžbenicu, </w:t>
      </w:r>
    </w:p>
    <w:p w:rsidR="004A322B" w:rsidRDefault="008C1FD4">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drugu dokumentaciju nastalu tijekom postupka.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se čuva sukladno propisima kojima se uređuje arhiviranje i čuvanje dokumentarnog gradiva.</w:t>
      </w:r>
    </w:p>
    <w:p w:rsidR="004A322B" w:rsidRDefault="008C1FD4">
      <w:pPr>
        <w:spacing w:after="0" w:line="276" w:lineRule="auto"/>
        <w:jc w:val="both"/>
        <w:rPr>
          <w:rFonts w:eastAsia="Times New Roman" w:cstheme="minorHAnsi"/>
          <w:bCs/>
          <w:sz w:val="24"/>
          <w:szCs w:val="24"/>
          <w:lang w:eastAsia="hr-HR"/>
        </w:rPr>
      </w:pPr>
      <w:r>
        <w:rPr>
          <w:rFonts w:eastAsia="Times New Roman" w:cstheme="minorHAnsi"/>
          <w:sz w:val="24"/>
          <w:szCs w:val="24"/>
          <w:lang w:eastAsia="hr-HR"/>
        </w:rPr>
        <w:t>(4) Naručitelj vodi Registar ugovora koji sadrži najmanje: naziv ugovornih strana, predmet ugovora, d</w:t>
      </w:r>
      <w:r>
        <w:rPr>
          <w:rFonts w:eastAsia="Times New Roman" w:cstheme="minorHAnsi"/>
          <w:sz w:val="24"/>
          <w:szCs w:val="24"/>
          <w:lang w:eastAsia="hr-HR"/>
        </w:rPr>
        <w:t>atum sklapanja ugovora, klasu i urudžbeni broj, ugovorenu vrijednost, rok trajanja ugovora, podatke o izmjenama ugovora, datum izvršenja ugovora i druge podatke o izvršenju ugovora, sukladno važećim propisima.</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30.</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Objavljivanje Pravilnika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w:t>
      </w:r>
      <w:r>
        <w:rPr>
          <w:rFonts w:eastAsia="Times New Roman" w:cstheme="minorHAnsi"/>
          <w:sz w:val="24"/>
          <w:szCs w:val="24"/>
          <w:lang w:eastAsia="hr-HR"/>
        </w:rPr>
        <w:t>ravilnik, kao i njegove izmjene i dopune, objavljuju se na mrežnim stranicama Naručitelja.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Naručitelj je obvezan ovaj Pravilnik učiniti dostupnim u Elektroničkom oglasniku javne nabave Republike Hrvatske (EOJN RH), sukladno Zakonu o javnoj nabavi.</w:t>
      </w:r>
    </w:p>
    <w:p w:rsidR="00C3044F" w:rsidRDefault="00C3044F">
      <w:pPr>
        <w:spacing w:after="0" w:line="276" w:lineRule="auto"/>
        <w:jc w:val="both"/>
        <w:rPr>
          <w:rFonts w:eastAsia="Times New Roman" w:cstheme="minorHAnsi"/>
          <w:sz w:val="24"/>
          <w:szCs w:val="24"/>
          <w:lang w:eastAsia="hr-HR"/>
        </w:rPr>
      </w:pPr>
    </w:p>
    <w:p w:rsidR="00C3044F" w:rsidRDefault="00C3044F">
      <w:pPr>
        <w:spacing w:after="0" w:line="276" w:lineRule="auto"/>
        <w:jc w:val="both"/>
        <w:rPr>
          <w:rFonts w:eastAsia="Times New Roman" w:cstheme="minorHAnsi"/>
          <w:sz w:val="24"/>
          <w:szCs w:val="24"/>
          <w:lang w:eastAsia="hr-HR"/>
        </w:rPr>
      </w:pPr>
    </w:p>
    <w:p w:rsidR="004A322B" w:rsidRDefault="004A322B">
      <w:pPr>
        <w:spacing w:after="0" w:line="276" w:lineRule="auto"/>
        <w:jc w:val="both"/>
        <w:rPr>
          <w:rFonts w:eastAsia="Times New Roman" w:cstheme="minorHAnsi"/>
          <w:sz w:val="24"/>
          <w:szCs w:val="24"/>
          <w:lang w:eastAsia="hr-HR"/>
        </w:rPr>
      </w:pPr>
    </w:p>
    <w:p w:rsidR="004A322B" w:rsidRDefault="008C1FD4">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lastRenderedPageBreak/>
        <w:t>XIV</w:t>
      </w:r>
      <w:r>
        <w:rPr>
          <w:rFonts w:eastAsia="Times New Roman" w:cstheme="minorHAnsi"/>
          <w:b/>
          <w:bCs/>
          <w:kern w:val="36"/>
          <w:sz w:val="24"/>
          <w:szCs w:val="24"/>
          <w:lang w:eastAsia="hr-HR"/>
        </w:rPr>
        <w:t>. PRIJELAZNE I ZAVRŠNE ODREDBE</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31.</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Usklađivanje postupaka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Odredbe ovoga Pravilnik</w:t>
      </w:r>
      <w:r>
        <w:rPr>
          <w:rFonts w:eastAsia="Times New Roman" w:cstheme="minorHAnsi"/>
          <w:sz w:val="24"/>
          <w:szCs w:val="24"/>
          <w:lang w:eastAsia="hr-HR"/>
        </w:rPr>
        <w:t>a koje se odnose na provedbu postupaka putem modula jednostavne nabave EOJN RH primjenjuju se od dana početka obvezne primjene tog modula, sukladno Zakonu o javnoj nabavi.</w:t>
      </w:r>
    </w:p>
    <w:p w:rsidR="004A322B" w:rsidRDefault="008C1FD4">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32.</w:t>
      </w:r>
    </w:p>
    <w:p w:rsidR="004A322B" w:rsidRDefault="008C1FD4">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Ograničenje vrijednosti ugovora tijekom izvršenja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Tijekom izvršenja </w:t>
      </w:r>
      <w:r>
        <w:rPr>
          <w:rFonts w:eastAsia="Times New Roman" w:cstheme="minorHAnsi"/>
          <w:sz w:val="24"/>
          <w:szCs w:val="24"/>
          <w:lang w:eastAsia="hr-HR"/>
        </w:rPr>
        <w:t>ugovora o nabavi sklopljenog u postupku jednostavne nabave ukupna vrijednost ugovora, uključujući sve izmjene i dodatke ugovoru, ne smije prijeći financijski prag nakon kojeg se prema ovom Pravilniku primjenjuju drugačija postupovna pravila provedbe nabave</w:t>
      </w:r>
      <w:r>
        <w:rPr>
          <w:rFonts w:eastAsia="Times New Roman" w:cstheme="minorHAnsi"/>
          <w:sz w:val="24"/>
          <w:szCs w:val="24"/>
          <w:lang w:eastAsia="hr-HR"/>
        </w:rPr>
        <w:t>.</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w:t>
      </w:r>
      <w:r>
        <w:rPr>
          <w:rFonts w:eastAsia="Times New Roman" w:cstheme="minorHAnsi"/>
          <w:sz w:val="24"/>
          <w:szCs w:val="24"/>
          <w:lang w:eastAsia="hr-HR"/>
        </w:rPr>
        <w:t xml:space="preserve"> odlučivanja o izmjeni ugovora Naručitelj je dužan uzeti u obzir ukupnu procijenjenu vrijednost ugovora nakon predložene izmjene.</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(4) Odredbe ovoga članka primjenjuju se na sve izmjene ugovora, neovisno o njihovom pravnom obliku, uključujući dodatke </w:t>
      </w:r>
      <w:r>
        <w:rPr>
          <w:rFonts w:eastAsia="Times New Roman" w:cstheme="minorHAnsi"/>
          <w:sz w:val="24"/>
          <w:szCs w:val="24"/>
          <w:lang w:eastAsia="hr-HR"/>
        </w:rPr>
        <w:t>ugovoru, narudžbenice, dodatne radove ili druge oblike povećanja ugovorne vrijednosti.</w:t>
      </w:r>
    </w:p>
    <w:p w:rsidR="004A322B" w:rsidRDefault="008C1FD4">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33.</w:t>
      </w:r>
    </w:p>
    <w:p w:rsidR="004A322B" w:rsidRDefault="008C1FD4">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Zaštita podataka, javnost postupka i poslovna tajna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 (1) U postupcima jednostavne nabave Naručitelj kao voditelj obrade osobnih podataka obrađuje osobne podat</w:t>
      </w:r>
      <w:r>
        <w:rPr>
          <w:rFonts w:eastAsia="Times New Roman" w:cstheme="minorHAnsi"/>
          <w:sz w:val="24"/>
          <w:szCs w:val="24"/>
          <w:lang w:eastAsia="hr-HR"/>
        </w:rPr>
        <w:t>ke gospodarskih subjekata, ponuditelja i njihovih ovlaštenih osoba isključivo u svrhu provedbe postupaka jednostavne nabave, sklapanja i izvršenja ugovora te vođenja evidencija u skladu s ovim Pravilnikom.</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(2)  Osobni podaci obrađuju se u skladu s Uredbom </w:t>
      </w:r>
      <w:r>
        <w:rPr>
          <w:rFonts w:eastAsia="Times New Roman" w:cstheme="minorHAnsi"/>
          <w:sz w:val="24"/>
          <w:szCs w:val="24"/>
          <w:lang w:eastAsia="hr-HR"/>
        </w:rPr>
        <w:t>(EU) 2016/679 (Opća uredba o zaštiti podataka – GDPR) i Zakonom o provedbi Opće uredbe o zaštiti podataka.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Naručitelj poduzima odgovarajuće tehničke i organizacijske mjere zaštite osobnih podataka kako bi se osigurala njihova povjerljivost, cjelovitos</w:t>
      </w:r>
      <w:r>
        <w:rPr>
          <w:rFonts w:eastAsia="Times New Roman" w:cstheme="minorHAnsi"/>
          <w:sz w:val="24"/>
          <w:szCs w:val="24"/>
          <w:lang w:eastAsia="hr-HR"/>
        </w:rPr>
        <w:t>t i dostupnost te spriječio neovlašteni pristup, gubitak ili zlouporaba.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Pristup dokumentaci</w:t>
      </w:r>
      <w:r>
        <w:rPr>
          <w:rFonts w:eastAsia="Times New Roman" w:cstheme="minorHAnsi"/>
          <w:sz w:val="24"/>
          <w:szCs w:val="24"/>
          <w:lang w:eastAsia="hr-HR"/>
        </w:rPr>
        <w:t>ji postupaka jednostavne nabave omogućuje se sudionicima postupka u dijelu koji se na njih odnosi, nadležnim tijelima (revizija, nadzor, inspekcija), te drugim osobama sukladno propisima o pravu na pristup informacijama.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Naručitelj je dužan omogućiti p</w:t>
      </w:r>
      <w:r>
        <w:rPr>
          <w:rFonts w:eastAsia="Times New Roman" w:cstheme="minorHAnsi"/>
          <w:sz w:val="24"/>
          <w:szCs w:val="24"/>
          <w:lang w:eastAsia="hr-HR"/>
        </w:rPr>
        <w:t>ristup informacijama o postupcima, uključujući odlukama o odabiru i poništenju, uz zaštitu podataka koji predstavljaju osobne podatke, poslovnu tajnu ili druge zakonom zaštićene podatke, te primjenjivati Zakon o pravu na pristup informacijama.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(7) Poslovno</w:t>
      </w:r>
      <w:r>
        <w:rPr>
          <w:rFonts w:eastAsia="Times New Roman" w:cstheme="minorHAnsi"/>
          <w:sz w:val="24"/>
          <w:szCs w:val="24"/>
          <w:lang w:eastAsia="hr-HR"/>
        </w:rPr>
        <w:t>m tajnom smatraju se podaci koje gospodarski subjekt u ponudi označi kao povjerljive, ako njihovo otkrivanje može narušiti tržišni položaj ponuditelja, osobito tehnička rješenja, know-how, jedinične cijene u mjeri u kojoj je to opravdano te drugi podaci od</w:t>
      </w:r>
      <w:r>
        <w:rPr>
          <w:rFonts w:eastAsia="Times New Roman" w:cstheme="minorHAnsi"/>
          <w:sz w:val="24"/>
          <w:szCs w:val="24"/>
          <w:lang w:eastAsia="hr-HR"/>
        </w:rPr>
        <w:t>ređeni posebnim propisima.</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w:t>
      </w:r>
      <w:r>
        <w:rPr>
          <w:rFonts w:eastAsia="Times New Roman" w:cstheme="minorHAnsi"/>
          <w:sz w:val="24"/>
          <w:szCs w:val="24"/>
          <w:lang w:eastAsia="hr-HR"/>
        </w:rPr>
        <w:t>iju javno objaviti.</w:t>
      </w:r>
    </w:p>
    <w:p w:rsidR="004A322B" w:rsidRDefault="008C1FD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34.</w:t>
      </w:r>
    </w:p>
    <w:p w:rsidR="004A322B" w:rsidRDefault="008C1FD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Stupanje na snagu</w:t>
      </w:r>
    </w:p>
    <w:p w:rsidR="004A322B" w:rsidRPr="00BC7B2B" w:rsidRDefault="008C1FD4" w:rsidP="00BC7B2B">
      <w:pPr>
        <w:pStyle w:val="Odlomakpopisa"/>
        <w:numPr>
          <w:ilvl w:val="0"/>
          <w:numId w:val="27"/>
        </w:numPr>
        <w:spacing w:after="0" w:line="276" w:lineRule="auto"/>
        <w:jc w:val="both"/>
        <w:rPr>
          <w:rFonts w:eastAsia="Times New Roman" w:cstheme="minorHAnsi"/>
          <w:sz w:val="24"/>
          <w:szCs w:val="24"/>
          <w:lang w:eastAsia="hr-HR"/>
        </w:rPr>
      </w:pPr>
      <w:r w:rsidRPr="00BC7B2B">
        <w:rPr>
          <w:rFonts w:eastAsia="Times New Roman" w:cstheme="minorHAnsi"/>
          <w:sz w:val="24"/>
          <w:szCs w:val="24"/>
          <w:lang w:eastAsia="hr-HR"/>
        </w:rPr>
        <w:t>Ovaj Pravilnik stupa na snagu osmog dana od dana objave na mrežnim stranicama Naručitelja.</w:t>
      </w:r>
    </w:p>
    <w:p w:rsidR="00BC7B2B" w:rsidRPr="00BC7B2B" w:rsidRDefault="00BC7B2B" w:rsidP="00BC7B2B">
      <w:pPr>
        <w:spacing w:after="0" w:line="276" w:lineRule="auto"/>
        <w:jc w:val="both"/>
        <w:rPr>
          <w:rFonts w:eastAsia="Times New Roman" w:cstheme="minorHAnsi"/>
          <w:sz w:val="24"/>
          <w:szCs w:val="24"/>
          <w:lang w:eastAsia="hr-HR"/>
        </w:rPr>
      </w:pPr>
      <w:r w:rsidRPr="00BC7B2B">
        <w:rPr>
          <w:rFonts w:eastAsia="Times New Roman" w:cstheme="minorHAnsi"/>
          <w:sz w:val="24"/>
          <w:szCs w:val="24"/>
          <w:lang w:eastAsia="hr-HR"/>
        </w:rPr>
        <w:t xml:space="preserve">           </w:t>
      </w:r>
      <w:r>
        <w:rPr>
          <w:rFonts w:eastAsia="Times New Roman" w:cstheme="minorHAnsi"/>
          <w:sz w:val="24"/>
          <w:szCs w:val="24"/>
          <w:lang w:eastAsia="hr-HR"/>
        </w:rPr>
        <w:t>2) Danom stupanja na snagu ovoga Pravilnika prestaje važiti prethodni</w:t>
      </w:r>
      <w:r w:rsidRPr="00BC7B2B">
        <w:rPr>
          <w:rFonts w:eastAsia="Times New Roman" w:cstheme="minorHAnsi"/>
          <w:sz w:val="24"/>
          <w:szCs w:val="24"/>
          <w:lang w:eastAsia="hr-HR"/>
        </w:rPr>
        <w:t xml:space="preserve">  Pravilnik o provedbi postupka jednostavne nabave, KLASA:011-02/24-01/3, URBROJ: 2125/28-02-01-24-01 od 23.svibnja 2024. godine.</w:t>
      </w:r>
    </w:p>
    <w:p w:rsidR="00BC7B2B" w:rsidRPr="00BC7B2B" w:rsidRDefault="00BC7B2B" w:rsidP="00BC7B2B">
      <w:pPr>
        <w:spacing w:after="0" w:line="276" w:lineRule="auto"/>
        <w:jc w:val="both"/>
        <w:rPr>
          <w:rFonts w:eastAsia="Times New Roman" w:cstheme="minorHAnsi"/>
          <w:sz w:val="24"/>
          <w:szCs w:val="24"/>
          <w:lang w:eastAsia="hr-HR"/>
        </w:rPr>
      </w:pPr>
    </w:p>
    <w:p w:rsidR="00BC7B2B" w:rsidRPr="00BC7B2B" w:rsidRDefault="00BC7B2B" w:rsidP="00BC7B2B">
      <w:pPr>
        <w:spacing w:after="0" w:line="276" w:lineRule="auto"/>
        <w:jc w:val="both"/>
        <w:rPr>
          <w:rFonts w:eastAsia="Times New Roman" w:cstheme="minorHAnsi"/>
          <w:sz w:val="24"/>
          <w:szCs w:val="24"/>
          <w:lang w:eastAsia="hr-HR"/>
        </w:rPr>
      </w:pPr>
    </w:p>
    <w:p w:rsidR="00BC7B2B" w:rsidRPr="00BC7B2B" w:rsidRDefault="002B4CA5" w:rsidP="00BC7B2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KLASA:011-02/26-01/2</w:t>
      </w:r>
      <w:bookmarkStart w:id="0" w:name="_GoBack"/>
      <w:bookmarkEnd w:id="0"/>
    </w:p>
    <w:p w:rsidR="00BC7B2B" w:rsidRPr="00BC7B2B" w:rsidRDefault="00BC7B2B" w:rsidP="00BC7B2B">
      <w:pPr>
        <w:spacing w:after="0" w:line="276" w:lineRule="auto"/>
        <w:jc w:val="both"/>
        <w:rPr>
          <w:rFonts w:eastAsia="Times New Roman" w:cstheme="minorHAnsi"/>
          <w:sz w:val="24"/>
          <w:szCs w:val="24"/>
          <w:lang w:eastAsia="hr-HR"/>
        </w:rPr>
      </w:pPr>
      <w:r w:rsidRPr="00BC7B2B">
        <w:rPr>
          <w:rFonts w:eastAsia="Times New Roman" w:cstheme="minorHAnsi"/>
          <w:sz w:val="24"/>
          <w:szCs w:val="24"/>
          <w:lang w:eastAsia="hr-HR"/>
        </w:rPr>
        <w:t xml:space="preserve">URBROJ:2125/28-02-01-26-01 </w:t>
      </w:r>
    </w:p>
    <w:p w:rsidR="004A322B" w:rsidRDefault="008C1F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w:t>
      </w:r>
      <w:r w:rsidR="00C3044F">
        <w:rPr>
          <w:rFonts w:eastAsia="Times New Roman" w:cstheme="minorHAnsi"/>
          <w:sz w:val="24"/>
          <w:szCs w:val="24"/>
          <w:lang w:eastAsia="hr-HR"/>
        </w:rPr>
        <w:t>Korenici</w:t>
      </w:r>
      <w:r>
        <w:rPr>
          <w:rFonts w:eastAsia="Times New Roman" w:cstheme="minorHAnsi"/>
          <w:sz w:val="24"/>
          <w:szCs w:val="24"/>
          <w:lang w:eastAsia="hr-HR"/>
        </w:rPr>
        <w:t>, __________ 2026. godine</w:t>
      </w:r>
    </w:p>
    <w:p w:rsidR="004A322B" w:rsidRDefault="004A322B">
      <w:pPr>
        <w:wordWrap w:val="0"/>
        <w:spacing w:after="0" w:line="276" w:lineRule="auto"/>
        <w:jc w:val="right"/>
        <w:rPr>
          <w:rFonts w:eastAsia="Times New Roman" w:cstheme="minorHAnsi"/>
          <w:sz w:val="24"/>
          <w:szCs w:val="24"/>
          <w:highlight w:val="yellow"/>
          <w:lang w:eastAsia="hr-HR"/>
        </w:rPr>
      </w:pPr>
    </w:p>
    <w:p w:rsidR="004A322B" w:rsidRDefault="004A322B">
      <w:pPr>
        <w:wordWrap w:val="0"/>
        <w:spacing w:after="0" w:line="276" w:lineRule="auto"/>
        <w:jc w:val="right"/>
        <w:rPr>
          <w:rFonts w:eastAsia="Times New Roman" w:cstheme="minorHAnsi"/>
          <w:sz w:val="24"/>
          <w:szCs w:val="24"/>
          <w:highlight w:val="yellow"/>
          <w:lang w:eastAsia="hr-HR"/>
        </w:rPr>
      </w:pPr>
    </w:p>
    <w:p w:rsidR="004A322B" w:rsidRDefault="008C1FD4">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Predsjednik Školskog odbora</w:t>
      </w:r>
      <w:r w:rsidR="00C3044F">
        <w:rPr>
          <w:rFonts w:eastAsia="Times New Roman" w:cstheme="minorHAnsi"/>
          <w:sz w:val="24"/>
          <w:szCs w:val="24"/>
          <w:lang w:val="en-US" w:eastAsia="hr-HR"/>
        </w:rPr>
        <w:t>:</w:t>
      </w:r>
      <w:r w:rsidR="00C3044F">
        <w:rPr>
          <w:rFonts w:eastAsia="Times New Roman" w:cstheme="minorHAnsi"/>
          <w:sz w:val="24"/>
          <w:szCs w:val="24"/>
          <w:lang w:val="en-US" w:eastAsia="hr-HR"/>
        </w:rPr>
        <w:br/>
        <w:t>Aleksandra Majetić, dipl.uč.</w:t>
      </w:r>
    </w:p>
    <w:p w:rsidR="004A322B" w:rsidRDefault="004A322B">
      <w:pPr>
        <w:spacing w:after="0" w:line="276" w:lineRule="auto"/>
        <w:jc w:val="center"/>
        <w:rPr>
          <w:rFonts w:eastAsia="Times New Roman" w:cstheme="minorHAnsi"/>
          <w:sz w:val="24"/>
          <w:szCs w:val="24"/>
          <w:lang w:val="en-US" w:eastAsia="hr-HR"/>
        </w:rPr>
      </w:pPr>
    </w:p>
    <w:p w:rsidR="004A322B" w:rsidRDefault="004A322B">
      <w:pPr>
        <w:spacing w:after="0" w:line="276" w:lineRule="auto"/>
        <w:jc w:val="right"/>
        <w:rPr>
          <w:rFonts w:eastAsia="Times New Roman" w:cstheme="minorHAnsi"/>
          <w:sz w:val="24"/>
          <w:szCs w:val="24"/>
          <w:lang w:eastAsia="hr-HR"/>
        </w:rPr>
      </w:pPr>
    </w:p>
    <w:p w:rsidR="004A322B" w:rsidRDefault="004A322B">
      <w:pPr>
        <w:spacing w:after="0" w:line="276" w:lineRule="auto"/>
        <w:jc w:val="right"/>
        <w:rPr>
          <w:rFonts w:eastAsia="Times New Roman" w:cstheme="minorHAnsi"/>
          <w:sz w:val="24"/>
          <w:szCs w:val="24"/>
          <w:lang w:eastAsia="hr-HR"/>
        </w:rPr>
      </w:pPr>
    </w:p>
    <w:p w:rsidR="004A322B" w:rsidRDefault="008C1FD4">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 xml:space="preserve">                                                                          Ravnatelj</w:t>
      </w:r>
      <w:r>
        <w:rPr>
          <w:rFonts w:eastAsia="Times New Roman" w:cstheme="minorHAnsi"/>
          <w:sz w:val="24"/>
          <w:szCs w:val="24"/>
          <w:lang w:val="en-US" w:eastAsia="hr-HR"/>
        </w:rPr>
        <w:t>ica</w:t>
      </w:r>
      <w:r>
        <w:rPr>
          <w:rFonts w:eastAsia="Times New Roman" w:cstheme="minorHAnsi"/>
          <w:sz w:val="24"/>
          <w:szCs w:val="24"/>
          <w:lang w:eastAsia="hr-HR"/>
        </w:rPr>
        <w:t>:</w:t>
      </w:r>
      <w:r>
        <w:rPr>
          <w:rFonts w:eastAsia="Times New Roman" w:cstheme="minorHAnsi"/>
          <w:sz w:val="24"/>
          <w:szCs w:val="24"/>
          <w:lang w:eastAsia="hr-HR"/>
        </w:rPr>
        <w:br/>
      </w:r>
      <w:r w:rsidR="00C3044F">
        <w:rPr>
          <w:rFonts w:eastAsia="Times New Roman" w:cstheme="minorHAnsi"/>
          <w:sz w:val="24"/>
          <w:szCs w:val="24"/>
          <w:lang w:val="en-US" w:eastAsia="hr-HR"/>
        </w:rPr>
        <w:t>Dražena Aračić, prof.</w:t>
      </w:r>
    </w:p>
    <w:p w:rsidR="004A322B" w:rsidRDefault="004A322B">
      <w:pPr>
        <w:spacing w:before="100" w:beforeAutospacing="1" w:after="100" w:afterAutospacing="1" w:line="276" w:lineRule="auto"/>
        <w:jc w:val="both"/>
        <w:rPr>
          <w:rFonts w:cstheme="minorHAnsi"/>
          <w:sz w:val="24"/>
          <w:szCs w:val="24"/>
        </w:rPr>
      </w:pPr>
    </w:p>
    <w:sectPr w:rsidR="004A32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FD4" w:rsidRDefault="008C1FD4">
      <w:pPr>
        <w:spacing w:line="240" w:lineRule="auto"/>
      </w:pPr>
      <w:r>
        <w:separator/>
      </w:r>
    </w:p>
  </w:endnote>
  <w:endnote w:type="continuationSeparator" w:id="0">
    <w:p w:rsidR="008C1FD4" w:rsidRDefault="008C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FD4" w:rsidRDefault="008C1FD4">
      <w:pPr>
        <w:spacing w:after="0"/>
      </w:pPr>
      <w:r>
        <w:separator/>
      </w:r>
    </w:p>
  </w:footnote>
  <w:footnote w:type="continuationSeparator" w:id="0">
    <w:p w:rsidR="008C1FD4" w:rsidRDefault="008C1FD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73C"/>
    <w:multiLevelType w:val="multilevel"/>
    <w:tmpl w:val="025A67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F8462E"/>
    <w:multiLevelType w:val="multilevel"/>
    <w:tmpl w:val="0CF846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11E5E7A"/>
    <w:multiLevelType w:val="multilevel"/>
    <w:tmpl w:val="111E5E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87401C"/>
    <w:multiLevelType w:val="multilevel"/>
    <w:tmpl w:val="1487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825767E"/>
    <w:multiLevelType w:val="multilevel"/>
    <w:tmpl w:val="182576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8F94BC7"/>
    <w:multiLevelType w:val="multilevel"/>
    <w:tmpl w:val="18F94B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B110974"/>
    <w:multiLevelType w:val="multilevel"/>
    <w:tmpl w:val="1B1109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40C1FED"/>
    <w:multiLevelType w:val="multilevel"/>
    <w:tmpl w:val="240C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8160436"/>
    <w:multiLevelType w:val="multilevel"/>
    <w:tmpl w:val="281604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FD94989"/>
    <w:multiLevelType w:val="multilevel"/>
    <w:tmpl w:val="2FD94989"/>
    <w:lvl w:ilvl="0">
      <w:numFmt w:val="bullet"/>
      <w:lvlText w:val="•"/>
      <w:lvlJc w:val="left"/>
      <w:pPr>
        <w:ind w:left="1065" w:hanging="705"/>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302949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5FC55FE"/>
    <w:multiLevelType w:val="multilevel"/>
    <w:tmpl w:val="35FC55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6720455"/>
    <w:multiLevelType w:val="multilevel"/>
    <w:tmpl w:val="367204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9467CBE"/>
    <w:multiLevelType w:val="multilevel"/>
    <w:tmpl w:val="39467C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C9A226D"/>
    <w:multiLevelType w:val="multilevel"/>
    <w:tmpl w:val="3C9A22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1A51363"/>
    <w:multiLevelType w:val="multilevel"/>
    <w:tmpl w:val="41A513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E8D49A5"/>
    <w:multiLevelType w:val="multilevel"/>
    <w:tmpl w:val="4E8D49A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6F00AE2"/>
    <w:multiLevelType w:val="multilevel"/>
    <w:tmpl w:val="56F00A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D7D48C9"/>
    <w:multiLevelType w:val="multilevel"/>
    <w:tmpl w:val="5D7D48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DC4607D"/>
    <w:multiLevelType w:val="multilevel"/>
    <w:tmpl w:val="5DC460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EED7577"/>
    <w:multiLevelType w:val="hybridMultilevel"/>
    <w:tmpl w:val="C0700C6A"/>
    <w:lvl w:ilvl="0" w:tplc="5EDECC0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EB7417"/>
    <w:multiLevelType w:val="multilevel"/>
    <w:tmpl w:val="5FEB74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D721E8"/>
    <w:multiLevelType w:val="multilevel"/>
    <w:tmpl w:val="62D721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76431CD"/>
    <w:multiLevelType w:val="multilevel"/>
    <w:tmpl w:val="676431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8C7617B"/>
    <w:multiLevelType w:val="multilevel"/>
    <w:tmpl w:val="68C761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BD30ED1"/>
    <w:multiLevelType w:val="multilevel"/>
    <w:tmpl w:val="7BD30E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7F1A5F58"/>
    <w:multiLevelType w:val="multilevel"/>
    <w:tmpl w:val="7F1A5F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0"/>
  </w:num>
  <w:num w:numId="3">
    <w:abstractNumId w:val="0"/>
  </w:num>
  <w:num w:numId="4">
    <w:abstractNumId w:val="7"/>
  </w:num>
  <w:num w:numId="5">
    <w:abstractNumId w:val="25"/>
  </w:num>
  <w:num w:numId="6">
    <w:abstractNumId w:val="15"/>
  </w:num>
  <w:num w:numId="7">
    <w:abstractNumId w:val="18"/>
  </w:num>
  <w:num w:numId="8">
    <w:abstractNumId w:val="21"/>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4"/>
  </w:num>
  <w:num w:numId="21">
    <w:abstractNumId w:val="22"/>
  </w:num>
  <w:num w:numId="22">
    <w:abstractNumId w:val="2"/>
  </w:num>
  <w:num w:numId="23">
    <w:abstractNumId w:val="9"/>
  </w:num>
  <w:num w:numId="24">
    <w:abstractNumId w:val="4"/>
  </w:num>
  <w:num w:numId="25">
    <w:abstractNumId w:val="23"/>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0C"/>
    <w:rsid w:val="000D560D"/>
    <w:rsid w:val="002B4CA5"/>
    <w:rsid w:val="0039590C"/>
    <w:rsid w:val="004A322B"/>
    <w:rsid w:val="004B698D"/>
    <w:rsid w:val="008C1FD4"/>
    <w:rsid w:val="00BC7B2B"/>
    <w:rsid w:val="00C3044F"/>
    <w:rsid w:val="00C50E31"/>
    <w:rsid w:val="00DC5613"/>
    <w:rsid w:val="00FA51D2"/>
    <w:rsid w:val="1A0001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5CAE"/>
  <w15:docId w15:val="{FB81387D-CA1A-4E64-8188-FFB538EC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uiPriority w:val="9"/>
    <w:qFormat/>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qFormat/>
    <w:rPr>
      <w:rFonts w:ascii="Times New Roman" w:eastAsia="Times New Roman" w:hAnsi="Times New Roman" w:cs="Times New Roman"/>
      <w:b/>
      <w:bCs/>
      <w:sz w:val="27"/>
      <w:szCs w:val="27"/>
      <w:lang w:eastAsia="hr-HR"/>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3651</Words>
  <Characters>20816</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korisnik</cp:lastModifiedBy>
  <cp:revision>3</cp:revision>
  <dcterms:created xsi:type="dcterms:W3CDTF">2026-07-15T09:15:00Z</dcterms:created>
  <dcterms:modified xsi:type="dcterms:W3CDTF">2026-07-15T09:16:00Z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eyJoZGlkIjoiNmVhODczNTE3ZGQ1YjRmNTFmN2MzMjhjZmYzYWMzYzUiLCJ1c2VySWQiOiIxMDAzMzA0NTYzMTM3OCJ9</vt:lpwstr>
  </property>
  <property fmtid="{D5CDD505-2E9C-101B-9397-08002B2CF9AE}" pid="3" name="KSOProductBuildVer">
    <vt:lpwstr>1033-12.1.0.26880</vt:lpwstr>
  </property>
  <property fmtid="{D5CDD505-2E9C-101B-9397-08002B2CF9AE}" pid="4" name="ICV">
    <vt:lpwstr>F01EE20B137745949ED15DDF990C4121_13</vt:lpwstr>
  </property>
</Properties>
</file>